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  <w:t xml:space="preserve">PAC Meeting Minutes – October 17, 2016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Welcome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Minutes of last meeting approved</w:t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Principal’s report – see attached (Kelly La Rue back November 1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Treasurer report  - see attached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Approval of budget proposal for the 2016/2017 school year, including paying for Sound System ($1000), CD Player ($30) &amp; Classroom equipment ($284)</w:t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Welcome-back dinner – Will re-evaluate free food for next years event. Suggestion for potluck as that was the most successful dinner historically.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Cash for Clothes – successful and minimum work involved – made $216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Cheque drive – still awaiting final numbers but lower than last year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PAC Snack Shack- next date will be Nov 17th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Booster Juice – very successful &amp; well organised.  Total made TBC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Cobbs Bread Dough Fundraiser – Parkgate and Park &amp; Tilford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Website / Facebook  - Katie to receive training from Dan next week, should we add advertising? Community events? Post successful completion of summer reading program.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Asked to change link from school website to new PAC website. School had problems accessing their website backend but will try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Will add more dates of planned events to website. If anyone has ideas as to how to make website better, please speak with Dan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babysitter ads may create problems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may add other events on the North Shore, not just school-related, to increase traffic and interest</w:t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New fundraising options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Fundscrip – all in favour, order forms to be sent home with kids Oct 19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59" w:lineRule="auto"/>
        <w:ind w:left="1440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Emergency Preparedness Kit- All in favour, send out electronically October 20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 to co-ordinate with the BC Shakeout earthquake drill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59" w:lineRule="auto"/>
        <w:ind w:left="1440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School directories? – Discuss further towards the end of the school year for next year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59" w:lineRule="auto"/>
        <w:ind w:left="1440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Kidsworld (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white"/>
            <w:u w:val="single"/>
            <w:rtl w:val="0"/>
          </w:rPr>
          <w:t xml:space="preserve">www.kidsworldprogram.com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) – Possibly in the future</w:t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Christmas Market – no storage location confirmed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59" w:lineRule="auto"/>
        <w:ind w:left="2160" w:hanging="316.9999999999999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Silent Auction – Not at Christmas – suggestion for hosting a ‘Spring Fling’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after="0" w:before="0" w:line="259" w:lineRule="auto"/>
        <w:ind w:left="2694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donation of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 a gift certificate ($260 value) to PAC for B FIT Personal Training (114 - 275 Fell Avenue)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after="0" w:before="0" w:line="259" w:lineRule="auto"/>
        <w:ind w:left="2694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other items – No turkey auction for PAC at Christmas (trying to get a ham to raffle off for Easter)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after="0" w:before="0" w:line="259" w:lineRule="auto"/>
        <w:ind w:left="2694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Next year option to raffle donated turkey at Welcome Back dinner with the turkey for Thanksgiving</w:t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Other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BCCPAC registration – we are registered. Paid by DPAC.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BC Registry Services- not going to continue to register as there is no advantage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before="0" w:line="259" w:lineRule="auto"/>
        <w:ind w:left="1440" w:hanging="360"/>
        <w:contextualSpacing w:val="1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BCTF100 workshop offers – Julie will look into workshops, topics offered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Bottle run Dec 3  - suggestion to involve community (Everyone please reach out to your community connections, including work places, to ask for empty bottles and cans!)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WFOS Meeting Oct 21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– Katie will attend and share with execs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PAC Box needs clearing/organising – Katie will do Oct 19th</w:t>
      </w:r>
    </w:p>
    <w:p w:rsidR="00000000" w:rsidDel="00000000" w:rsidP="00000000" w:rsidRDefault="00000000" w:rsidRPr="00000000">
      <w:pPr>
        <w:spacing w:after="0" w:before="0" w:line="259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Date of next meeting: November 21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6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851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❖"/>
      <w:lvlJc w:val="left"/>
      <w:pPr>
        <w:ind w:left="2160" w:firstLine="198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980"/>
      </w:pPr>
      <w:rPr>
        <w:rFonts w:ascii="Arial" w:cs="Arial" w:eastAsia="Arial" w:hAnsi="Arial"/>
      </w:rPr>
    </w:lvl>
    <w:lvl w:ilvl="3">
      <w:start w:val="1"/>
      <w:numFmt w:val="bullet"/>
      <w:lvlText w:val="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libri" w:cs="Calibri" w:eastAsia="Calibri" w:hAnsi="Calibri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kidsworldprogram.com" TargetMode="External"/></Relationships>
</file>